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00" w:rsidRPr="006C7F95" w:rsidRDefault="00536400" w:rsidP="00536400">
      <w:pPr>
        <w:pStyle w:val="a3"/>
        <w:shd w:val="clear" w:color="auto" w:fill="FFFFFF"/>
        <w:rPr>
          <w:b/>
          <w:color w:val="555555"/>
          <w:sz w:val="21"/>
          <w:szCs w:val="21"/>
        </w:rPr>
      </w:pPr>
      <w:r w:rsidRPr="006C7F95">
        <w:rPr>
          <w:rFonts w:ascii="仿宋" w:eastAsia="仿宋" w:hAnsi="仿宋" w:cs="Arial" w:hint="eastAsia"/>
          <w:b/>
          <w:sz w:val="32"/>
          <w:szCs w:val="32"/>
        </w:rPr>
        <w:t>附件1</w:t>
      </w:r>
    </w:p>
    <w:p w:rsidR="00CB503A" w:rsidRDefault="00CB503A" w:rsidP="00536400">
      <w:pPr>
        <w:spacing w:line="600" w:lineRule="exact"/>
        <w:jc w:val="center"/>
        <w:rPr>
          <w:color w:val="555555"/>
          <w:szCs w:val="21"/>
        </w:rPr>
      </w:pPr>
      <w:r w:rsidRPr="00536400">
        <w:rPr>
          <w:rFonts w:ascii="华文中宋" w:eastAsia="华文中宋" w:hAnsi="华文中宋" w:cs="宋体" w:hint="eastAsia"/>
          <w:b/>
          <w:bCs/>
          <w:sz w:val="44"/>
          <w:szCs w:val="44"/>
        </w:rPr>
        <w:t>辽宁省纪委、省监察厅《关于严格规范领导干部办理婚丧喜庆等事宜的暂行规定》</w:t>
      </w:r>
    </w:p>
    <w:p w:rsidR="00536400" w:rsidRPr="004C5D45" w:rsidRDefault="00536400" w:rsidP="004C5D45">
      <w:pPr>
        <w:spacing w:line="600" w:lineRule="exact"/>
        <w:jc w:val="center"/>
        <w:rPr>
          <w:rFonts w:ascii="仿宋_GB2312" w:eastAsia="仿宋_GB2312" w:hAnsi="Times New Roman"/>
          <w:sz w:val="32"/>
          <w:szCs w:val="32"/>
        </w:rPr>
      </w:pPr>
      <w:r w:rsidRPr="004C5D45">
        <w:rPr>
          <w:rFonts w:ascii="仿宋_GB2312" w:eastAsia="仿宋_GB2312" w:hAnsi="Times New Roman" w:hint="eastAsia"/>
          <w:sz w:val="32"/>
          <w:szCs w:val="32"/>
        </w:rPr>
        <w:t>辽纪发〔2006〕24号</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第一条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为加强党风廉政建设，严格规范领导干部从政行为，促进党风、政风和社会风气的好转，根据《中国共产党党内监督条例（试行）》、《中国共产党纪律处分条例》、《关于党员领导干部报告个人有关事项的规定》及廉洁自律有关要求，制定本规定。</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第二条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本规定所称的领导干部包括：各级党的机关、人大机关、行政机关、政协机关、审判机关、检察机关担任领导职务和非领导职务的副县（处）级以上（含副县处级）干部。</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人民团体、事业单位中相当于副县（处）级以上干部；国有及国有控股的大型、特大型企业中层以上领导人员，国有及国有控股的中型企业领导人员。</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 xml:space="preserve">第三条 </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本规定所称的婚丧喜庆等事宜包括：领导干部本人及家庭成员（包括配偶、本人及配偶的父母、子女及其配偶）的婚礼、丧葬、生日寿宴、乔迁新居、开业庆典、儿孙喜庆（出生、升学、留学、参军等）、职级晋升、工作变动、生病住院、出国（境）等事宜。</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第四条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本规定所称的礼品，是指礼物、礼金、有价证</w:t>
      </w:r>
      <w:r w:rsidRPr="004C5D45">
        <w:rPr>
          <w:rFonts w:ascii="仿宋_GB2312" w:eastAsia="仿宋_GB2312" w:hAnsi="Times New Roman" w:hint="eastAsia"/>
          <w:sz w:val="32"/>
          <w:szCs w:val="32"/>
        </w:rPr>
        <w:lastRenderedPageBreak/>
        <w:t>券、支付凭证以及象征性低价收款的物品等。</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第五条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领导干部办理婚丧喜庆等事宜要保持和发扬清正廉洁、节俭办事、移风易俗的优良作风，反对讲排场、比阔气、铺张浪费的不良风气。严禁干扰和妨碍生产、生活、工作、交通等正常秩序，严禁侵犯国家、集体和群众利益、严禁借机敛财。</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一）婚礼事宜，严禁领导干部本人及家庭成员邀请或授意他人邀请其管理和服务的对象、主管范围内的下属单位和个人、外商和私营企业主以及其他与行政职权有关系的单位和个人。严禁收受其礼品、严禁动用公款、公物、公车。</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二）生日寿诞、乔迁新居、开业庆典、儿孙喜庆等事宜，严禁将宴请庆贺的范围扩大到亲属（指本人及配偶具有直接血亲关系、三代以内旁系血亲关系以及近姻亲关系）以外，严禁收受除亲属以外的任何单位或个人的礼品。凡属可能影响公正执行公务的，亲属的礼品也应拒收。</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（三）工作变动、职称晋升，出国（境）等事宜，不得个人举办庆贺活动，不得收钱敛财。</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（四）丧葬、生病住院等事宜，不得借机敛财。丧葬事宜不得搞封建迷信活动。</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第六条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领导干部办理婚丧喜庆等事宜须报告登记。办理婚礼等喜庆事宜（包括生日寿诞、乔迁新居、开业庆典、儿孙喜庆），事前10个工作日；办理丧葬事宜，事后10个工作日内，要将所办理的事项、方式、时间、地点、规模、</w:t>
      </w:r>
      <w:r w:rsidRPr="004C5D45">
        <w:rPr>
          <w:rFonts w:ascii="仿宋_GB2312" w:eastAsia="仿宋_GB2312" w:hAnsi="Times New Roman" w:hint="eastAsia"/>
          <w:sz w:val="32"/>
          <w:szCs w:val="32"/>
        </w:rPr>
        <w:lastRenderedPageBreak/>
        <w:t>用车以及其他需向组织说明的情况向本单位党委（党组）做出书面报告，同时由本级纪检监察机关按干部管理权限报上级纪检监察机关存入领导干部廉政档案。</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对组织予以答复的事宜，要按组织答复意见办理。</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第七条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领导干部在办理婚礼等喜庆事宜时，如出现与事前报告有变化的情况，要向事前所报告部门汇报。如有当时难以拒收的礼品，要按干部管理权限上交纪检监察机关。</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第八条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各级党政组织和纪检监察机关要切实加强对领导干部办理婚丧喜庆等事宜的监督检查。纪检监察机关要设立专项举报电话，对举报进行即时核实。对领导干部所报告的有关情况及检查核实情况，组织认为应当予以公开或本人要求予以公开的，可采取适当方式在一定范围内公开。</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在民主生活会、述职述廉中，领导干部要就执行规定情况做出说明，自觉接受监督。</w:t>
      </w:r>
    </w:p>
    <w:p w:rsidR="00CB503A" w:rsidRDefault="00CB503A" w:rsidP="004C5D45">
      <w:pPr>
        <w:spacing w:line="600" w:lineRule="exact"/>
        <w:ind w:firstLineChars="200" w:firstLine="640"/>
        <w:rPr>
          <w:rFonts w:ascii="仿宋_GB2312" w:eastAsia="仿宋_GB2312" w:hAnsi="Times New Roman" w:hint="eastAsia"/>
          <w:sz w:val="32"/>
          <w:szCs w:val="32"/>
        </w:rPr>
      </w:pPr>
      <w:r w:rsidRPr="004C5D45">
        <w:rPr>
          <w:rFonts w:ascii="仿宋_GB2312" w:eastAsia="仿宋_GB2312" w:hAnsi="Times New Roman" w:hint="eastAsia"/>
          <w:sz w:val="32"/>
          <w:szCs w:val="32"/>
        </w:rPr>
        <w:t>第九条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对领导干部办理婚丧喜庆等事宜不报告或不按规定如实报告的，受理部门应以诫勉谈话、指定召开专题民主生活会等形式进行批评教育、责令其做出书面检查和补报。</w:t>
      </w:r>
    </w:p>
    <w:p w:rsidR="00CB503A" w:rsidRPr="004C5D45" w:rsidRDefault="00CB503A" w:rsidP="004C5D45">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对违反规定办理婚丧喜庆等事宜造成不良影响的，侵犯国家、集体和群众利益的，变相扩大规模等借机收钱敛财的，应当上交的礼品而没有上交的，要依据有关法规，给予党纪政纪处分，触犯刑律的移交司法机关处理；对领导干部父母、配偶、子女及其配偶违反规定收受礼品的，根据情节轻重，按规定给予领导干部相应的组织处理和党纪政纪处分；对领</w:t>
      </w:r>
      <w:r w:rsidRPr="004C5D45">
        <w:rPr>
          <w:rFonts w:ascii="仿宋_GB2312" w:eastAsia="仿宋_GB2312" w:hAnsi="Times New Roman" w:hint="eastAsia"/>
          <w:sz w:val="32"/>
          <w:szCs w:val="32"/>
        </w:rPr>
        <w:lastRenderedPageBreak/>
        <w:t>导干部违反规定办理婚丧喜庆等事宜所收礼品，一律收缴。</w:t>
      </w:r>
    </w:p>
    <w:p w:rsidR="00CB503A" w:rsidRPr="004C5D45" w:rsidRDefault="00CB503A" w:rsidP="00DC682F">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对不严格执行规定、渎职，致使本地区本单位领导干部违规操办婚丧喜庆等事宜造成不良影响的，追究有关领导责任。</w:t>
      </w:r>
    </w:p>
    <w:p w:rsidR="00CB503A" w:rsidRPr="004C5D45" w:rsidRDefault="00CB503A" w:rsidP="00DC682F">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第十条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各市和省直各单位要根据本规定制定具体实施办法。实施办法要有量化规定，要明确办理婚丧喜庆等事宜的标准。省直各单位按所在地标准执行。</w:t>
      </w:r>
    </w:p>
    <w:p w:rsidR="00CB503A" w:rsidRPr="004C5D45" w:rsidRDefault="00CB503A" w:rsidP="00DC682F">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第十一条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本规定由省纪委、省监察厅负责解释。</w:t>
      </w:r>
    </w:p>
    <w:p w:rsidR="00CB503A" w:rsidRPr="004C5D45" w:rsidRDefault="00CB503A" w:rsidP="00DC682F">
      <w:pPr>
        <w:spacing w:line="600" w:lineRule="exact"/>
        <w:ind w:firstLineChars="200" w:firstLine="640"/>
        <w:rPr>
          <w:rFonts w:ascii="仿宋_GB2312" w:eastAsia="仿宋_GB2312" w:hAnsi="Times New Roman"/>
          <w:sz w:val="32"/>
          <w:szCs w:val="32"/>
        </w:rPr>
      </w:pPr>
      <w:r w:rsidRPr="004C5D45">
        <w:rPr>
          <w:rFonts w:ascii="仿宋_GB2312" w:eastAsia="仿宋_GB2312" w:hAnsi="Times New Roman" w:hint="eastAsia"/>
          <w:sz w:val="32"/>
          <w:szCs w:val="32"/>
        </w:rPr>
        <w:t>第十二条</w:t>
      </w:r>
      <w:r w:rsidRPr="004C5D45">
        <w:rPr>
          <w:rFonts w:ascii="仿宋_GB2312" w:eastAsia="仿宋_GB2312" w:hAnsi="Times New Roman" w:hint="eastAsia"/>
          <w:sz w:val="32"/>
          <w:szCs w:val="32"/>
        </w:rPr>
        <w:t> </w:t>
      </w:r>
      <w:r w:rsidRPr="004C5D45">
        <w:rPr>
          <w:rFonts w:ascii="仿宋_GB2312" w:eastAsia="仿宋_GB2312" w:hAnsi="Times New Roman" w:hint="eastAsia"/>
          <w:sz w:val="32"/>
          <w:szCs w:val="32"/>
        </w:rPr>
        <w:t xml:space="preserve"> 本规定自发布之日起实施。</w:t>
      </w:r>
    </w:p>
    <w:p w:rsidR="00763497" w:rsidRPr="004C5D45" w:rsidRDefault="00763497" w:rsidP="004C5D45">
      <w:pPr>
        <w:spacing w:line="600" w:lineRule="exact"/>
        <w:rPr>
          <w:rFonts w:ascii="仿宋_GB2312" w:eastAsia="仿宋_GB2312" w:hAnsi="Times New Roman"/>
          <w:sz w:val="32"/>
          <w:szCs w:val="32"/>
        </w:rPr>
      </w:pPr>
    </w:p>
    <w:sectPr w:rsidR="00763497" w:rsidRPr="004C5D45" w:rsidSect="007634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845" w:rsidRDefault="00D94845" w:rsidP="004C5D45">
      <w:r>
        <w:separator/>
      </w:r>
    </w:p>
  </w:endnote>
  <w:endnote w:type="continuationSeparator" w:id="1">
    <w:p w:rsidR="00D94845" w:rsidRDefault="00D94845" w:rsidP="004C5D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845" w:rsidRDefault="00D94845" w:rsidP="004C5D45">
      <w:r>
        <w:separator/>
      </w:r>
    </w:p>
  </w:footnote>
  <w:footnote w:type="continuationSeparator" w:id="1">
    <w:p w:rsidR="00D94845" w:rsidRDefault="00D94845" w:rsidP="004C5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03A"/>
    <w:rsid w:val="003B4EF7"/>
    <w:rsid w:val="00457EA9"/>
    <w:rsid w:val="004C5D45"/>
    <w:rsid w:val="00536400"/>
    <w:rsid w:val="006C7F95"/>
    <w:rsid w:val="00763497"/>
    <w:rsid w:val="00CA137D"/>
    <w:rsid w:val="00CB503A"/>
    <w:rsid w:val="00D94845"/>
    <w:rsid w:val="00DC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03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C5D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C5D45"/>
    <w:rPr>
      <w:sz w:val="18"/>
      <w:szCs w:val="18"/>
    </w:rPr>
  </w:style>
  <w:style w:type="paragraph" w:styleId="a5">
    <w:name w:val="footer"/>
    <w:basedOn w:val="a"/>
    <w:link w:val="Char0"/>
    <w:uiPriority w:val="99"/>
    <w:semiHidden/>
    <w:unhideWhenUsed/>
    <w:rsid w:val="004C5D4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C5D45"/>
    <w:rPr>
      <w:sz w:val="18"/>
      <w:szCs w:val="18"/>
    </w:rPr>
  </w:style>
</w:styles>
</file>

<file path=word/webSettings.xml><?xml version="1.0" encoding="utf-8"?>
<w:webSettings xmlns:r="http://schemas.openxmlformats.org/officeDocument/2006/relationships" xmlns:w="http://schemas.openxmlformats.org/wordprocessingml/2006/main">
  <w:divs>
    <w:div w:id="995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2018-10-25T06:49:00Z</dcterms:created>
  <dcterms:modified xsi:type="dcterms:W3CDTF">2018-10-25T06:58:00Z</dcterms:modified>
</cp:coreProperties>
</file>